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5C06" w14:textId="77777777" w:rsidR="007C7ECA" w:rsidRPr="0001013E" w:rsidRDefault="0001013E" w:rsidP="007C7EC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01013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Ақмола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облысы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басқармасының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Шортанды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бөлімі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Степной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ауылының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жалпы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орта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беретін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01013E">
        <w:rPr>
          <w:rFonts w:ascii="Times New Roman" w:hAnsi="Times New Roman" w:cs="Times New Roman"/>
          <w:b/>
          <w:sz w:val="20"/>
          <w:szCs w:val="20"/>
        </w:rPr>
        <w:t>мектебі»КММ</w:t>
      </w:r>
      <w:proofErr w:type="spellEnd"/>
      <w:proofErr w:type="gramEnd"/>
      <w:r w:rsidRPr="0001013E">
        <w:rPr>
          <w:rFonts w:ascii="Times New Roman" w:hAnsi="Times New Roman" w:cs="Times New Roman"/>
          <w:b/>
          <w:spacing w:val="-50"/>
          <w:sz w:val="20"/>
          <w:szCs w:val="20"/>
        </w:rPr>
        <w:t xml:space="preserve">  </w:t>
      </w:r>
    </w:p>
    <w:p w14:paraId="1D3B2AAC" w14:textId="77777777" w:rsidR="000B6EBD" w:rsidRDefault="001A199E" w:rsidP="007C7ECA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0B6EBD">
        <w:rPr>
          <w:lang w:val="kk-KZ"/>
        </w:rPr>
        <w:t xml:space="preserve"> </w:t>
      </w:r>
      <w:r w:rsidRPr="000B6E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қазақ тілінде оқытатын ағылшын тілі мұғалімі лауазымына(педагог</w:t>
      </w:r>
      <w:r w:rsidR="000B6EBD" w:rsidRPr="000B6E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тың декреттік демалысы </w:t>
      </w:r>
    </w:p>
    <w:p w14:paraId="01E0CFD2" w14:textId="77777777" w:rsidR="007C7ECA" w:rsidRPr="000B6EBD" w:rsidRDefault="000B6EBD" w:rsidP="007C7ECA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                                 </w:t>
      </w:r>
      <w:r w:rsidRPr="000B6E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кезінде) конкурс жариялайды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.</w:t>
      </w:r>
    </w:p>
    <w:p w14:paraId="28915BC5" w14:textId="77777777" w:rsidR="007C7ECA" w:rsidRPr="00755C8B" w:rsidRDefault="007C7ECA" w:rsidP="007C7ECA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14:paraId="6B7A5C0C" w14:textId="77777777" w:rsidR="007C7ECA" w:rsidRPr="00755C8B" w:rsidRDefault="007C7ECA" w:rsidP="007C7E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7C7ECA" w:rsidRPr="00FD0EDB" w14:paraId="7F4A5A99" w14:textId="77777777" w:rsidTr="00094056">
        <w:trPr>
          <w:trHeight w:val="711"/>
        </w:trPr>
        <w:tc>
          <w:tcPr>
            <w:tcW w:w="391" w:type="dxa"/>
            <w:vMerge w:val="restart"/>
          </w:tcPr>
          <w:p w14:paraId="502A3424" w14:textId="77777777"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14:paraId="7E1F259C" w14:textId="77777777" w:rsidR="007C7ECA" w:rsidRPr="00E03476" w:rsidRDefault="007C7ECA" w:rsidP="00094056">
            <w:pPr>
              <w:pStyle w:val="TableParagraph"/>
              <w:ind w:left="112" w:right="591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Білім беру ұйымының</w:t>
            </w:r>
            <w:r w:rsidRPr="00E03476">
              <w:rPr>
                <w:spacing w:val="-51"/>
                <w:sz w:val="20"/>
                <w:szCs w:val="20"/>
              </w:rPr>
              <w:t xml:space="preserve"> </w:t>
            </w:r>
            <w:r w:rsidRPr="00E03476">
              <w:rPr>
                <w:sz w:val="20"/>
                <w:szCs w:val="20"/>
              </w:rPr>
              <w:t>атауы</w:t>
            </w:r>
          </w:p>
        </w:tc>
        <w:tc>
          <w:tcPr>
            <w:tcW w:w="7539" w:type="dxa"/>
          </w:tcPr>
          <w:p w14:paraId="0BF2DE64" w14:textId="77777777" w:rsidR="007C7ECA" w:rsidRPr="00E03476" w:rsidRDefault="007C7ECA" w:rsidP="00094056">
            <w:pPr>
              <w:pStyle w:val="TableParagraph"/>
              <w:spacing w:line="242" w:lineRule="exact"/>
              <w:ind w:left="263" w:right="250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«Ақмола облысы білім басқармасының Шортанды ауданы бойынша білім бөлімі Степной ауылының жалпы орта білім беретін мектебі»</w:t>
            </w:r>
            <w:r w:rsidRPr="00E03476">
              <w:rPr>
                <w:b/>
                <w:sz w:val="20"/>
                <w:szCs w:val="20"/>
              </w:rPr>
              <w:t xml:space="preserve"> </w:t>
            </w:r>
            <w:r w:rsidRPr="00E03476">
              <w:rPr>
                <w:sz w:val="20"/>
                <w:szCs w:val="20"/>
              </w:rPr>
              <w:t>коммуналдық</w:t>
            </w:r>
            <w:r w:rsidRPr="00E03476">
              <w:rPr>
                <w:spacing w:val="-3"/>
                <w:sz w:val="20"/>
                <w:szCs w:val="20"/>
              </w:rPr>
              <w:t xml:space="preserve"> </w:t>
            </w:r>
            <w:r w:rsidRPr="00E03476">
              <w:rPr>
                <w:sz w:val="20"/>
                <w:szCs w:val="20"/>
              </w:rPr>
              <w:t>мемлекеттік</w:t>
            </w:r>
            <w:r w:rsidRPr="00E03476">
              <w:rPr>
                <w:spacing w:val="-3"/>
                <w:sz w:val="20"/>
                <w:szCs w:val="20"/>
              </w:rPr>
              <w:t xml:space="preserve"> </w:t>
            </w:r>
            <w:r w:rsidRPr="00E03476">
              <w:rPr>
                <w:sz w:val="20"/>
                <w:szCs w:val="20"/>
              </w:rPr>
              <w:t>мекемесі</w:t>
            </w:r>
          </w:p>
        </w:tc>
      </w:tr>
      <w:tr w:rsidR="007C7ECA" w:rsidRPr="00755C8B" w14:paraId="0E4481FD" w14:textId="77777777" w:rsidTr="00094056">
        <w:trPr>
          <w:trHeight w:val="453"/>
        </w:trPr>
        <w:tc>
          <w:tcPr>
            <w:tcW w:w="391" w:type="dxa"/>
            <w:vMerge/>
          </w:tcPr>
          <w:p w14:paraId="6282893B" w14:textId="77777777"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44D77AC5" w14:textId="77777777" w:rsidR="007C7ECA" w:rsidRPr="00E03476" w:rsidRDefault="007C7ECA" w:rsidP="00094056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Орналасқан жері,</w:t>
            </w:r>
          </w:p>
          <w:p w14:paraId="198DA558" w14:textId="77777777" w:rsidR="007C7ECA" w:rsidRPr="00E03476" w:rsidRDefault="007C7ECA" w:rsidP="00094056">
            <w:pPr>
              <w:pStyle w:val="TableParagraph"/>
              <w:spacing w:line="219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пошталық мекенжайы</w:t>
            </w:r>
          </w:p>
        </w:tc>
        <w:tc>
          <w:tcPr>
            <w:tcW w:w="7539" w:type="dxa"/>
          </w:tcPr>
          <w:p w14:paraId="6A0CE946" w14:textId="77777777" w:rsidR="007C7ECA" w:rsidRPr="00E03476" w:rsidRDefault="007C7ECA" w:rsidP="00094056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021615</w:t>
            </w:r>
            <w:r w:rsidRPr="00E03476">
              <w:rPr>
                <w:sz w:val="20"/>
                <w:szCs w:val="20"/>
              </w:rPr>
              <w:t xml:space="preserve">, Қазақстан Республикасы, </w:t>
            </w:r>
            <w:r>
              <w:rPr>
                <w:sz w:val="20"/>
                <w:szCs w:val="20"/>
              </w:rPr>
              <w:t>Ақмола</w:t>
            </w:r>
            <w:r w:rsidRPr="00E03476">
              <w:rPr>
                <w:sz w:val="20"/>
                <w:szCs w:val="20"/>
              </w:rPr>
              <w:t xml:space="preserve"> облысы,</w:t>
            </w:r>
          </w:p>
          <w:p w14:paraId="0C5E0723" w14:textId="77777777" w:rsidR="007C7ECA" w:rsidRPr="00E03476" w:rsidRDefault="007C7ECA" w:rsidP="00094056">
            <w:pPr>
              <w:pStyle w:val="TableParagraph"/>
              <w:spacing w:line="219" w:lineRule="exac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Шортанды ауданы, Степной ауылы</w:t>
            </w:r>
            <w:r w:rsidRPr="00E034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Сарыарқа көшесі 2</w:t>
            </w:r>
          </w:p>
        </w:tc>
      </w:tr>
      <w:tr w:rsidR="007C7ECA" w:rsidRPr="00755C8B" w14:paraId="5375F230" w14:textId="77777777" w:rsidTr="00094056">
        <w:trPr>
          <w:trHeight w:val="264"/>
        </w:trPr>
        <w:tc>
          <w:tcPr>
            <w:tcW w:w="391" w:type="dxa"/>
            <w:vMerge/>
          </w:tcPr>
          <w:p w14:paraId="753B8A31" w14:textId="77777777"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14:paraId="08317E5A" w14:textId="77777777" w:rsidR="007C7ECA" w:rsidRPr="00E03476" w:rsidRDefault="007C7ECA" w:rsidP="00094056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Телефон нөмірлері</w:t>
            </w:r>
          </w:p>
        </w:tc>
        <w:tc>
          <w:tcPr>
            <w:tcW w:w="7539" w:type="dxa"/>
          </w:tcPr>
          <w:p w14:paraId="6DC9029B" w14:textId="77777777" w:rsidR="007C7ECA" w:rsidRPr="00E03476" w:rsidRDefault="007C7ECA" w:rsidP="00094056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03476">
              <w:rPr>
                <w:color w:val="000000"/>
                <w:sz w:val="20"/>
                <w:szCs w:val="20"/>
                <w:shd w:val="clear" w:color="auto" w:fill="FFFFFF"/>
              </w:rPr>
              <w:t>87163123123</w:t>
            </w:r>
          </w:p>
        </w:tc>
      </w:tr>
      <w:tr w:rsidR="007C7ECA" w:rsidRPr="00755C8B" w14:paraId="056D4DF4" w14:textId="77777777" w:rsidTr="00094056">
        <w:trPr>
          <w:trHeight w:val="203"/>
        </w:trPr>
        <w:tc>
          <w:tcPr>
            <w:tcW w:w="391" w:type="dxa"/>
            <w:vMerge/>
          </w:tcPr>
          <w:p w14:paraId="6ED8FB45" w14:textId="77777777"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152C6C1F" w14:textId="77777777" w:rsidR="007C7ECA" w:rsidRPr="00E03476" w:rsidRDefault="007C7ECA" w:rsidP="00094056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Электрондық пошта</w:t>
            </w:r>
          </w:p>
        </w:tc>
        <w:tc>
          <w:tcPr>
            <w:tcW w:w="7539" w:type="dxa"/>
          </w:tcPr>
          <w:p w14:paraId="643CA405" w14:textId="77777777" w:rsidR="007C7ECA" w:rsidRPr="00E03476" w:rsidRDefault="007C7ECA" w:rsidP="00094056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E03476">
              <w:rPr>
                <w:color w:val="000000"/>
                <w:sz w:val="20"/>
                <w:szCs w:val="20"/>
                <w:shd w:val="clear" w:color="auto" w:fill="FFFFFF"/>
              </w:rPr>
              <w:t>Stepnoe1991@mail.ru</w:t>
            </w:r>
          </w:p>
        </w:tc>
      </w:tr>
      <w:tr w:rsidR="007C7ECA" w:rsidRPr="00FD0EDB" w14:paraId="25513E37" w14:textId="77777777" w:rsidTr="00094056">
        <w:trPr>
          <w:trHeight w:val="570"/>
        </w:trPr>
        <w:tc>
          <w:tcPr>
            <w:tcW w:w="391" w:type="dxa"/>
            <w:vMerge w:val="restart"/>
          </w:tcPr>
          <w:p w14:paraId="4D543FF7" w14:textId="77777777"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84" w:type="dxa"/>
          </w:tcPr>
          <w:p w14:paraId="3426B4A8" w14:textId="77777777" w:rsidR="007C7ECA" w:rsidRPr="007C7ECA" w:rsidRDefault="007C7ECA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7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Бос немесе уақытша бос</w:t>
            </w:r>
            <w:r w:rsidRPr="007C7ECA">
              <w:rPr>
                <w:rFonts w:ascii="Times New Roman" w:hAnsi="Times New Roman" w:cs="Times New Roman"/>
                <w:spacing w:val="-51"/>
                <w:sz w:val="20"/>
                <w:szCs w:val="20"/>
                <w:lang w:val="kk-KZ"/>
              </w:rPr>
              <w:t xml:space="preserve"> </w:t>
            </w:r>
            <w:r w:rsidRPr="007C7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лауазымның атауы,</w:t>
            </w:r>
            <w:r w:rsidRPr="007C7ECA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7C7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жүктемесі</w:t>
            </w:r>
          </w:p>
        </w:tc>
        <w:tc>
          <w:tcPr>
            <w:tcW w:w="7539" w:type="dxa"/>
          </w:tcPr>
          <w:p w14:paraId="4BED6746" w14:textId="77777777" w:rsidR="007C7ECA" w:rsidRPr="001A199E" w:rsidRDefault="001A199E" w:rsidP="001A199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A19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Қазақ тілінде оқытатын ағылшын тілі мұғалімі - 1 ставка (педагогтің декреттік демалысы кезінде)</w:t>
            </w:r>
          </w:p>
          <w:p w14:paraId="6D9FC4E4" w14:textId="77777777" w:rsidR="007C7ECA" w:rsidRPr="00755C8B" w:rsidRDefault="007C7ECA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C7ECA" w:rsidRPr="00755C8B" w14:paraId="65DC5C8E" w14:textId="77777777" w:rsidTr="00094056">
        <w:trPr>
          <w:trHeight w:val="825"/>
        </w:trPr>
        <w:tc>
          <w:tcPr>
            <w:tcW w:w="391" w:type="dxa"/>
            <w:vMerge/>
          </w:tcPr>
          <w:p w14:paraId="38CC804C" w14:textId="77777777"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1862C5EB" w14:textId="77777777" w:rsidR="007C7ECA" w:rsidRPr="009F4183" w:rsidRDefault="009F4183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F4183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9F4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183">
              <w:rPr>
                <w:rFonts w:ascii="Times New Roman" w:hAnsi="Times New Roman" w:cs="Times New Roman"/>
                <w:sz w:val="20"/>
                <w:szCs w:val="20"/>
              </w:rPr>
              <w:t>функционалдық</w:t>
            </w:r>
            <w:proofErr w:type="spellEnd"/>
            <w:r w:rsidRPr="009F4183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9F4183">
              <w:rPr>
                <w:rFonts w:ascii="Times New Roman" w:hAnsi="Times New Roman" w:cs="Times New Roman"/>
                <w:sz w:val="20"/>
                <w:szCs w:val="20"/>
              </w:rPr>
              <w:t>міндеттері</w:t>
            </w:r>
            <w:proofErr w:type="spellEnd"/>
          </w:p>
        </w:tc>
        <w:tc>
          <w:tcPr>
            <w:tcW w:w="7539" w:type="dxa"/>
          </w:tcPr>
          <w:p w14:paraId="204F87D6" w14:textId="77777777" w:rsidR="004F5A79" w:rsidRPr="00EF7BC7" w:rsidRDefault="00EF7BC7" w:rsidP="00EF7BC7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-      </w:t>
            </w:r>
            <w:r w:rsidR="004F5A79" w:rsidRP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14:paraId="261AF0D0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14:paraId="72952DC2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14:paraId="60094F48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14:paraId="603354E5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 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14:paraId="2C4CC9EE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 бөлім бойынша жиынтық бағалауды және тоқсан бойынша жиынтық бағалауды өткізу қорытындысы бойынша талдау жүргізеді;</w:t>
            </w:r>
          </w:p>
          <w:p w14:paraId="18EB8927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журналдарды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қағаз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электрондық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толтырады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1EF960E8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үрдісінде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заманауи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ақпараттық-коммуникациялық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технологияларды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қолданады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60075F8C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процесінде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қарапайым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бағдарламалық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қамтамасыз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етуді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ақпараттық-коммуникациялық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технологиялардың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қосымшаларын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пайдаланады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15E971B4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тәрбиеленушілердің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жалпыға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міндетті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стандартында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көзделген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деңгейден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төмен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емес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тұлғалық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Жүйелік-қызметтік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пәндік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нәтижелерге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қол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жеткізуін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қамтамасыз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етеді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37BBB2D3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бағдарламаларын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оның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ерекше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берілуіне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қажеттілігі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бар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алушыларға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арналған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бағдарламаларды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әзірлеуге және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орындауға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қатысады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жоспарына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процесінің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кестесіне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олардың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толық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көлемде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іске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асырылуын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қамтамасыз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етеді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36C8177A" w14:textId="77777777" w:rsidR="004F5A79" w:rsidRPr="004F5A79" w:rsidRDefault="00EF7BC7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тәрбиеленушілердің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қабілеттерін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қызығушылықтарын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бейімділіктерін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зерделейді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35398075" w14:textId="77777777" w:rsidR="004F5A79" w:rsidRPr="004F5A79" w:rsidRDefault="00EF7BC7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  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инклюзивті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жағдай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жасайды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7A01D9DF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ерекше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қажеттіліктері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бар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алушының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қажеттіліктерін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ескере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отырып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бағдарламаларын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бейімдейді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34104A41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арнайы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ұйымдарында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оқытылатын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пәннің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ерекшелігін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ескере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отырып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дамудағы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ауытқуларды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барынша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еңсеруге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бағытталған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алушыларды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тәрбиеленушілерді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тәрбиелеу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жұмысты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асырады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6FFD7E65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интерактивті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материалдары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цифрлық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ресурстарын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пайдалана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отырып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қашықтықтан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режимінде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сабақтар ұйымдастырады;</w:t>
            </w:r>
          </w:p>
          <w:p w14:paraId="6AE6E046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 әдістемелік бірлестіктердің, мұғалімдер қауымдастығының,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әдістемелік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педагогикалық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кеңестердің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желілік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қоғамдастықтардың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отырыстарына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қатысады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3636D9BD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 ата-аналарға арналған педагогикалық консилиумдарға қатысады;</w:t>
            </w:r>
          </w:p>
          <w:p w14:paraId="714BE852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ата-аналарға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кеңес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береді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081C88A1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кәсіби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құзыреттілікті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арттырады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49B23F43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 еңбек қауіпсіздігі және еңбекті қорғау, өртке қарсы қорғау қағидаларын сақтайды;</w:t>
            </w:r>
          </w:p>
          <w:p w14:paraId="5631BEB6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процесі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кезеңінде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өмірі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денсаулығын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қорғауды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қамтамасыз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етеді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4D6E2FFF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ата-аналармен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олардың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орнындағы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адамдармен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ынтымақтастықты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асырады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17342859" w14:textId="77777777"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тізбесін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саласындағы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уәкілетті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орган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бекіткен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құжаттарды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толтырады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14:paraId="46FCA896" w14:textId="77777777" w:rsidR="007C7ECA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тәрбиеленушілер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арасында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сыбайлас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жемқорлыққа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қарсы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мәдениетті,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Академиялық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адалдық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қағидаттарын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бойына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сіңіреді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7C7ECA" w:rsidRPr="00FD0EDB" w14:paraId="2E24A46B" w14:textId="77777777" w:rsidTr="00094056">
        <w:trPr>
          <w:trHeight w:val="639"/>
        </w:trPr>
        <w:tc>
          <w:tcPr>
            <w:tcW w:w="391" w:type="dxa"/>
            <w:vMerge/>
          </w:tcPr>
          <w:p w14:paraId="51D79A29" w14:textId="77777777"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57420A48" w14:textId="77777777" w:rsidR="00BA308C" w:rsidRPr="00BA308C" w:rsidRDefault="00BA308C" w:rsidP="00BA308C">
            <w:pPr>
              <w:pStyle w:val="TableParagraph"/>
              <w:spacing w:line="227" w:lineRule="exact"/>
              <w:ind w:left="112"/>
              <w:rPr>
                <w:sz w:val="20"/>
                <w:szCs w:val="20"/>
              </w:rPr>
            </w:pPr>
            <w:r w:rsidRPr="00BA308C">
              <w:rPr>
                <w:sz w:val="20"/>
                <w:szCs w:val="20"/>
              </w:rPr>
              <w:t>Еңбекке ақы төлеу мөлшері</w:t>
            </w:r>
          </w:p>
          <w:p w14:paraId="1B9161DF" w14:textId="77777777" w:rsidR="007C7ECA" w:rsidRPr="00BA308C" w:rsidRDefault="00BA308C" w:rsidP="00BA308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A19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шарттары</w:t>
            </w:r>
          </w:p>
        </w:tc>
        <w:tc>
          <w:tcPr>
            <w:tcW w:w="7539" w:type="dxa"/>
          </w:tcPr>
          <w:p w14:paraId="33646933" w14:textId="77777777" w:rsidR="007C7ECA" w:rsidRPr="00755C8B" w:rsidRDefault="001A199E" w:rsidP="001A199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A19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өтілі мен біліктілік санатына сәйкес төленеді</w:t>
            </w:r>
          </w:p>
        </w:tc>
      </w:tr>
      <w:tr w:rsidR="007C7ECA" w:rsidRPr="00755C8B" w14:paraId="5184479B" w14:textId="77777777" w:rsidTr="00094056">
        <w:tc>
          <w:tcPr>
            <w:tcW w:w="391" w:type="dxa"/>
          </w:tcPr>
          <w:p w14:paraId="4EC45D02" w14:textId="77777777"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14:paraId="5E310225" w14:textId="77777777" w:rsidR="007C7ECA" w:rsidRPr="00BA308C" w:rsidRDefault="00BA308C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Педагогтердің</w:t>
            </w:r>
            <w:proofErr w:type="spellEnd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үлгілік</w:t>
            </w:r>
            <w:proofErr w:type="spellEnd"/>
            <w:r w:rsidRPr="00BA308C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BA308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сипаттамаларымен</w:t>
            </w:r>
            <w:proofErr w:type="spellEnd"/>
            <w:r w:rsidRPr="00BA308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кандидатқа</w:t>
            </w:r>
            <w:proofErr w:type="spellEnd"/>
            <w:r w:rsidRPr="00BA308C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BA308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7539" w:type="dxa"/>
          </w:tcPr>
          <w:p w14:paraId="192C3F47" w14:textId="77777777" w:rsidR="007C7ECA" w:rsidRPr="001A199E" w:rsidRDefault="001A199E" w:rsidP="00094056">
            <w:pPr>
              <w:rPr>
                <w:rFonts w:ascii="Times New Roman" w:hAnsi="Times New Roman" w:cs="Times New Roman"/>
              </w:rPr>
            </w:pPr>
            <w:r w:rsidRPr="001A199E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A199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1A19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199E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A199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A199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1A199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1A199E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1A19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199E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1A19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199E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1A19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199E">
              <w:rPr>
                <w:rFonts w:ascii="Times New Roman" w:hAnsi="Times New Roman" w:cs="Times New Roman"/>
                <w:color w:val="000000"/>
              </w:rPr>
              <w:t>кейінгі</w:t>
            </w:r>
            <w:proofErr w:type="spellEnd"/>
            <w:r w:rsidRPr="001A19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199E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</w:p>
        </w:tc>
      </w:tr>
      <w:tr w:rsidR="00BA308C" w:rsidRPr="00755C8B" w14:paraId="43E83842" w14:textId="77777777" w:rsidTr="00094056">
        <w:trPr>
          <w:trHeight w:val="105"/>
        </w:trPr>
        <w:tc>
          <w:tcPr>
            <w:tcW w:w="391" w:type="dxa"/>
          </w:tcPr>
          <w:p w14:paraId="5ABBE3B8" w14:textId="77777777" w:rsidR="00BA308C" w:rsidRPr="00755C8B" w:rsidRDefault="00BA308C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4" w:type="dxa"/>
          </w:tcPr>
          <w:p w14:paraId="751BDE96" w14:textId="77777777" w:rsidR="00BA308C" w:rsidRPr="00E03476" w:rsidRDefault="00BA308C" w:rsidP="00094056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Құжаттарды қабылдау</w:t>
            </w:r>
          </w:p>
          <w:p w14:paraId="49370B0A" w14:textId="77777777" w:rsidR="00BA308C" w:rsidRPr="00E03476" w:rsidRDefault="00BA308C" w:rsidP="00094056">
            <w:pPr>
              <w:pStyle w:val="TableParagraph"/>
              <w:spacing w:line="219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мерзімі</w:t>
            </w:r>
          </w:p>
        </w:tc>
        <w:tc>
          <w:tcPr>
            <w:tcW w:w="7539" w:type="dxa"/>
          </w:tcPr>
          <w:p w14:paraId="5FAF63DC" w14:textId="231031EE" w:rsidR="00BA308C" w:rsidRDefault="00FD0EDB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  <w:r w:rsidR="00BA30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.01.2025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F643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</w:t>
            </w:r>
            <w:r w:rsidR="00BA30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.- 1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  <w:r w:rsidR="00BA30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.01.2025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F643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</w:t>
            </w:r>
            <w:r w:rsidR="00BA30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14:paraId="6696D7F8" w14:textId="77777777" w:rsidR="00BA308C" w:rsidRPr="00755C8B" w:rsidRDefault="00BA308C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BA308C" w:rsidRPr="00FD0EDB" w14:paraId="6BCE0358" w14:textId="77777777" w:rsidTr="00094056">
        <w:tc>
          <w:tcPr>
            <w:tcW w:w="391" w:type="dxa"/>
          </w:tcPr>
          <w:p w14:paraId="3EC31CC9" w14:textId="77777777" w:rsidR="00BA308C" w:rsidRPr="00755C8B" w:rsidRDefault="00BA308C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14:paraId="5E341892" w14:textId="77777777" w:rsidR="00BA308C" w:rsidRPr="00E03476" w:rsidRDefault="00BA308C" w:rsidP="00094056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Қажетті құжаттар тізбесі</w:t>
            </w:r>
          </w:p>
        </w:tc>
        <w:tc>
          <w:tcPr>
            <w:tcW w:w="7539" w:type="dxa"/>
          </w:tcPr>
          <w:p w14:paraId="0F9F72CE" w14:textId="77777777" w:rsidR="000B6EBD" w:rsidRPr="000B6EBD" w:rsidRDefault="00BA308C" w:rsidP="000B6E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z245"/>
            <w:r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</w:t>
            </w:r>
            <w:r w:rsidR="000B6EBD" w:rsidRPr="000B6EBD">
              <w:rPr>
                <w:rFonts w:ascii="Times New Roman" w:hAnsi="Times New Roman" w:cs="Times New Roman"/>
                <w:color w:val="000000"/>
                <w:lang w:val="kk-KZ"/>
              </w:rPr>
              <w:t>1) осы Қағидалардың 15-қосымшаға сәйкес нысан бойынша қоса берілетін құжаттардың тізбесін көрсете отырып, Конкурсқа қатысу туралы өтініш;</w:t>
            </w:r>
          </w:p>
          <w:p w14:paraId="73041389" w14:textId="77777777" w:rsidR="000B6EBD" w:rsidRPr="000B6EBD" w:rsidRDefault="000B6EBD" w:rsidP="000B6E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1" w:name="z219"/>
            <w:r w:rsidRPr="000B6EBD">
              <w:rPr>
                <w:rFonts w:ascii="Times New Roman" w:hAnsi="Times New Roman" w:cs="Times New Roman"/>
                <w:color w:val="000000"/>
                <w:lang w:val="kk-KZ"/>
              </w:rPr>
              <w:t>      2) жеке басын куәландыратын құжат не цифрлық құжаттар сервисінен алынған электронды құжат (идентификация үшін);</w:t>
            </w:r>
          </w:p>
          <w:p w14:paraId="7E6E72A4" w14:textId="77777777" w:rsidR="000B6EBD" w:rsidRPr="000B6EBD" w:rsidRDefault="000B6EBD" w:rsidP="000B6E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2" w:name="z220"/>
            <w:bookmarkEnd w:id="1"/>
            <w:r w:rsidRPr="000B6EBD">
              <w:rPr>
                <w:rFonts w:ascii="Times New Roman" w:hAnsi="Times New Roman" w:cs="Times New Roman"/>
                <w:color w:val="000000"/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6E30F1CA" w14:textId="77777777" w:rsidR="000B6EBD" w:rsidRPr="000B6EBD" w:rsidRDefault="000B6EBD" w:rsidP="000B6E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3" w:name="z221"/>
            <w:bookmarkEnd w:id="2"/>
            <w:r w:rsidRPr="000B6EBD">
              <w:rPr>
                <w:rFonts w:ascii="Times New Roman" w:hAnsi="Times New Roman" w:cs="Times New Roman"/>
                <w:color w:val="000000"/>
                <w:lang w:val="kk-KZ"/>
              </w:rPr>
      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66B8C818" w14:textId="77777777" w:rsidR="000B6EBD" w:rsidRPr="000B6EBD" w:rsidRDefault="000B6EBD" w:rsidP="000B6E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4" w:name="z222"/>
            <w:bookmarkEnd w:id="3"/>
            <w:r w:rsidRPr="000B6EBD">
              <w:rPr>
                <w:rFonts w:ascii="Times New Roman" w:hAnsi="Times New Roman" w:cs="Times New Roman"/>
                <w:color w:val="000000"/>
                <w:lang w:val="kk-KZ"/>
              </w:rPr>
              <w:t>      5) еңбек қызметін растайтын құжаттың көшірмесі (бар болса);</w:t>
            </w:r>
          </w:p>
          <w:p w14:paraId="59E12858" w14:textId="77777777" w:rsidR="000B6EBD" w:rsidRPr="000B6EBD" w:rsidRDefault="000B6EBD" w:rsidP="000B6E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5" w:name="z223"/>
            <w:bookmarkEnd w:id="4"/>
            <w:r w:rsidRPr="000B6EBD">
              <w:rPr>
                <w:rFonts w:ascii="Times New Roman" w:hAnsi="Times New Roman" w:cs="Times New Roman"/>
                <w:color w:val="000000"/>
                <w:lang w:val="kk-KZ"/>
              </w:rPr>
              <w:t xml:space="preserve"> 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      </w:r>
          </w:p>
          <w:p w14:paraId="2DD599D4" w14:textId="77777777" w:rsidR="000B6EBD" w:rsidRPr="000B6EBD" w:rsidRDefault="000B6EBD" w:rsidP="000B6E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6" w:name="z224"/>
            <w:bookmarkEnd w:id="5"/>
            <w:r w:rsidRPr="000B6EBD">
              <w:rPr>
                <w:rFonts w:ascii="Times New Roman" w:hAnsi="Times New Roman" w:cs="Times New Roman"/>
                <w:color w:val="000000"/>
                <w:lang w:val="kk-KZ"/>
              </w:rPr>
              <w:t>      7) психоневрологиялық ұйымнан анықтама;</w:t>
            </w:r>
          </w:p>
          <w:p w14:paraId="767B1608" w14:textId="77777777" w:rsidR="000B6EBD" w:rsidRPr="000B6EBD" w:rsidRDefault="000B6EBD" w:rsidP="000B6E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7" w:name="z225"/>
            <w:bookmarkEnd w:id="6"/>
            <w:r w:rsidRPr="000B6EBD">
              <w:rPr>
                <w:rFonts w:ascii="Times New Roman" w:hAnsi="Times New Roman" w:cs="Times New Roman"/>
                <w:color w:val="000000"/>
                <w:lang w:val="kk-KZ"/>
              </w:rPr>
              <w:t>      8) наркологиялық ұйымнан анықтама;</w:t>
            </w:r>
          </w:p>
          <w:p w14:paraId="6B091DB3" w14:textId="77777777" w:rsidR="000B6EBD" w:rsidRPr="000B6EBD" w:rsidRDefault="000B6EBD" w:rsidP="000B6E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8" w:name="z226"/>
            <w:bookmarkEnd w:id="7"/>
            <w:r w:rsidRPr="000B6EBD">
              <w:rPr>
                <w:rFonts w:ascii="Times New Roman" w:hAnsi="Times New Roman" w:cs="Times New Roman"/>
                <w:color w:val="000000"/>
                <w:lang w:val="kk-KZ"/>
              </w:rPr>
              <w:t>      9) 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14:paraId="57C55257" w14:textId="77777777" w:rsidR="000B6EBD" w:rsidRPr="000B6EBD" w:rsidRDefault="000B6EBD" w:rsidP="000B6EB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9" w:name="z227"/>
            <w:bookmarkEnd w:id="8"/>
            <w:r w:rsidRPr="000B6EBD">
              <w:rPr>
                <w:rFonts w:ascii="Times New Roman" w:hAnsi="Times New Roman" w:cs="Times New Roman"/>
                <w:color w:val="000000"/>
                <w:lang w:val="kk-KZ"/>
              </w:rPr>
              <w:t xml:space="preserve">      </w:t>
            </w:r>
            <w:r w:rsidRPr="00FD0EDB">
              <w:rPr>
                <w:rFonts w:ascii="Times New Roman" w:hAnsi="Times New Roman" w:cs="Times New Roman"/>
                <w:color w:val="000000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      </w:r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айелтс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IELTS (IELTS) – 6,5 </w:t>
            </w:r>
            <w:r w:rsidRPr="000B6EBD">
              <w:rPr>
                <w:rFonts w:ascii="Times New Roman" w:hAnsi="Times New Roman" w:cs="Times New Roman"/>
                <w:color w:val="000000"/>
              </w:rPr>
              <w:t>балл</w:t>
            </w:r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;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тойфл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TOEFL (</w:t>
            </w:r>
            <w:r w:rsidRPr="000B6EBD">
              <w:rPr>
                <w:rFonts w:ascii="Times New Roman" w:hAnsi="Times New Roman" w:cs="Times New Roman"/>
                <w:color w:val="000000"/>
              </w:rPr>
              <w:t>і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>nternet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Based Test (</w:t>
            </w:r>
            <w:r w:rsidRPr="000B6EBD">
              <w:rPr>
                <w:rFonts w:ascii="Times New Roman" w:hAnsi="Times New Roman" w:cs="Times New Roman"/>
                <w:color w:val="000000"/>
              </w:rPr>
              <w:t>і</w:t>
            </w:r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BT)) </w:t>
            </w:r>
            <w:r w:rsidRPr="000B6EBD">
              <w:rPr>
                <w:rFonts w:ascii="Times New Roman" w:hAnsi="Times New Roman" w:cs="Times New Roman"/>
                <w:color w:val="000000"/>
              </w:rPr>
              <w:t>сертификаты</w:t>
            </w:r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- 60-65 </w:t>
            </w:r>
            <w:r w:rsidRPr="000B6EBD">
              <w:rPr>
                <w:rFonts w:ascii="Times New Roman" w:hAnsi="Times New Roman" w:cs="Times New Roman"/>
                <w:color w:val="000000"/>
              </w:rPr>
              <w:t>балл</w:t>
            </w:r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  <w:p w14:paraId="47F4A640" w14:textId="77777777" w:rsidR="000B6EBD" w:rsidRPr="000B6EBD" w:rsidRDefault="000B6EBD" w:rsidP="000B6EB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0" w:name="z228"/>
            <w:bookmarkEnd w:id="9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      11)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техникалық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кәсіптік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0B6EBD">
              <w:rPr>
                <w:rFonts w:ascii="Times New Roman" w:hAnsi="Times New Roman" w:cs="Times New Roman"/>
                <w:color w:val="000000"/>
              </w:rPr>
              <w:t>орта</w:t>
            </w:r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білімнен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кейінгі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0B6EBD">
              <w:rPr>
                <w:rFonts w:ascii="Times New Roman" w:hAnsi="Times New Roman" w:cs="Times New Roman"/>
                <w:color w:val="000000"/>
              </w:rPr>
              <w:t>беру</w:t>
            </w:r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ұйымдарында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арнайы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пәндер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педагогтер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өндірістік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шеберлері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лауазымдарына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қызметке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кіріскен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тиісті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мамандық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бейін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өндірісте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0B6EBD">
              <w:rPr>
                <w:rFonts w:ascii="Times New Roman" w:hAnsi="Times New Roman" w:cs="Times New Roman"/>
                <w:color w:val="000000"/>
              </w:rPr>
              <w:t>бар</w:t>
            </w:r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педагогтер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сертификаттаудан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өтуден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B6EBD">
              <w:rPr>
                <w:rFonts w:ascii="Times New Roman" w:hAnsi="Times New Roman" w:cs="Times New Roman"/>
                <w:color w:val="000000"/>
              </w:rPr>
              <w:t>босатылады</w:t>
            </w:r>
            <w:proofErr w:type="spellEnd"/>
            <w:r w:rsidRPr="000B6EBD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bookmarkEnd w:id="10"/>
          <w:p w14:paraId="0F9ACC81" w14:textId="77777777" w:rsidR="000B6EBD" w:rsidRPr="00FD0EDB" w:rsidRDefault="00BA308C" w:rsidP="000940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 12)</w:t>
            </w:r>
            <w:bookmarkStart w:id="11" w:name="z246"/>
            <w:bookmarkEnd w:id="0"/>
            <w:r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  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осы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Қағидаларға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17, 18-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қосымшаларға</w:t>
            </w:r>
            <w:proofErr w:type="spellEnd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сәйкес</w:t>
            </w:r>
            <w:proofErr w:type="spellEnd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  <w:proofErr w:type="spellEnd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педагогтің</w:t>
            </w:r>
            <w:proofErr w:type="spellEnd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уақытша</w:t>
            </w:r>
            <w:proofErr w:type="spellEnd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лауазымына</w:t>
            </w:r>
            <w:proofErr w:type="spellEnd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кандидаттың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толтырылған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бағалау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парағы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14:paraId="40A42FE1" w14:textId="77777777" w:rsidR="00BA308C" w:rsidRPr="00FD0EDB" w:rsidRDefault="00BA308C" w:rsidP="000940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6E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13) </w:t>
            </w:r>
            <w:r w:rsidR="000B6EBD"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proofErr w:type="gramEnd"/>
            <w:r w:rsidR="000B6EBD"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="000B6EBD"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="000B6EBD"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</w:t>
            </w:r>
            <w:r w:rsidR="000B6EBD"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</w:t>
            </w:r>
            <w:proofErr w:type="spellEnd"/>
            <w:r w:rsidR="000B6EBD"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="000B6EBD"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оқудан</w:t>
            </w:r>
            <w:proofErr w:type="spellEnd"/>
            <w:r w:rsidR="000B6EBD"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="000B6EBD"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B6EBD" w:rsidRPr="000B6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</w:t>
            </w:r>
            <w:r w:rsidR="000B6EBD" w:rsidRPr="00FD0E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bookmarkEnd w:id="11"/>
          <w:p w14:paraId="75CD9B5C" w14:textId="77777777" w:rsidR="00BA308C" w:rsidRPr="00FD0EDB" w:rsidRDefault="00BA308C" w:rsidP="000940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9632899" w14:textId="77777777" w:rsidR="007C7ECA" w:rsidRPr="00FD0EDB" w:rsidRDefault="007C7ECA" w:rsidP="00EF7BC7">
      <w:pPr>
        <w:rPr>
          <w:rFonts w:ascii="Arial" w:hAnsi="Arial" w:cs="Arial"/>
          <w:color w:val="002060"/>
          <w:sz w:val="20"/>
          <w:szCs w:val="20"/>
          <w:lang w:val="en-US"/>
        </w:rPr>
      </w:pPr>
    </w:p>
    <w:sectPr w:rsidR="007C7ECA" w:rsidRPr="00FD0EDB" w:rsidSect="00F4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2A4"/>
    <w:multiLevelType w:val="hybridMultilevel"/>
    <w:tmpl w:val="79460DF0"/>
    <w:lvl w:ilvl="0" w:tplc="F19C75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D4968"/>
    <w:multiLevelType w:val="multilevel"/>
    <w:tmpl w:val="BB680FC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07176"/>
    <w:multiLevelType w:val="multilevel"/>
    <w:tmpl w:val="24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646876">
    <w:abstractNumId w:val="1"/>
  </w:num>
  <w:num w:numId="2" w16cid:durableId="1262301204">
    <w:abstractNumId w:val="2"/>
  </w:num>
  <w:num w:numId="3" w16cid:durableId="21320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ECA"/>
    <w:rsid w:val="0001013E"/>
    <w:rsid w:val="000B6EBD"/>
    <w:rsid w:val="001A199E"/>
    <w:rsid w:val="004F5A79"/>
    <w:rsid w:val="00610CBC"/>
    <w:rsid w:val="007C7ECA"/>
    <w:rsid w:val="009F4183"/>
    <w:rsid w:val="00BA308C"/>
    <w:rsid w:val="00EF7BC7"/>
    <w:rsid w:val="00F47DE6"/>
    <w:rsid w:val="00F643C5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06E8"/>
  <w15:docId w15:val="{1B8C513E-CB62-4060-9A4B-8658920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E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C7ECA"/>
    <w:pPr>
      <w:widowControl w:val="0"/>
      <w:autoSpaceDE w:val="0"/>
      <w:autoSpaceDN w:val="0"/>
      <w:spacing w:after="0" w:line="240" w:lineRule="auto"/>
      <w:ind w:left="32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List Paragraph"/>
    <w:basedOn w:val="a"/>
    <w:uiPriority w:val="34"/>
    <w:qFormat/>
    <w:rsid w:val="004F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dcterms:created xsi:type="dcterms:W3CDTF">2025-01-05T07:45:00Z</dcterms:created>
  <dcterms:modified xsi:type="dcterms:W3CDTF">2025-01-06T09:41:00Z</dcterms:modified>
</cp:coreProperties>
</file>