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pPr w:leftFromText="180" w:rightFromText="180" w:vertAnchor="page" w:horzAnchor="margin" w:tblpXSpec="center" w:tblpY="670"/>
        <w:tblW w:w="10456" w:type="dxa"/>
        <w:tblLayout w:type="fixed"/>
        <w:tblLook w:val="04A0" w:firstRow="1" w:lastRow="0" w:firstColumn="1" w:lastColumn="0" w:noHBand="0" w:noVBand="1"/>
      </w:tblPr>
      <w:tblGrid>
        <w:gridCol w:w="756"/>
        <w:gridCol w:w="9700"/>
      </w:tblGrid>
      <w:tr w:rsidR="00E57EBC" w:rsidRPr="00B06241" w:rsidTr="00E57EBC">
        <w:trPr>
          <w:trHeight w:val="722"/>
        </w:trPr>
        <w:tc>
          <w:tcPr>
            <w:tcW w:w="756" w:type="dxa"/>
          </w:tcPr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01.06</w:t>
            </w:r>
          </w:p>
        </w:tc>
        <w:tc>
          <w:tcPr>
            <w:tcW w:w="9700" w:type="dxa"/>
          </w:tcPr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День защиты детей. Участие в празднике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EBC" w:rsidRPr="00B06241" w:rsidTr="00E57EBC">
        <w:tc>
          <w:tcPr>
            <w:tcW w:w="756" w:type="dxa"/>
          </w:tcPr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02.06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0" w:type="dxa"/>
          </w:tcPr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Тема 1. Введение</w:t>
            </w:r>
            <w:proofErr w:type="gramStart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 xml:space="preserve"> Предмет и методы ландшафтного дизайна 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Ландша́фтный</w:t>
            </w:r>
            <w:proofErr w:type="spellEnd"/>
            <w:proofErr w:type="gramEnd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диза́йн</w:t>
            </w:r>
            <w:proofErr w:type="spellEnd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 — </w:t>
            </w:r>
            <w:hyperlink r:id="rId5" w:tooltip="Искусство" w:history="1">
              <w:r w:rsidRPr="00B0624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искусство</w:t>
              </w:r>
            </w:hyperlink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, находящееся на стыке трёх направлений: с одной стороны, </w:t>
            </w:r>
            <w:hyperlink r:id="rId6" w:tooltip="Архитектура" w:history="1">
              <w:r w:rsidRPr="00B0624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архитектуры</w:t>
              </w:r>
            </w:hyperlink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hyperlink r:id="rId7" w:history="1">
              <w:r w:rsidRPr="00B0624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строительства</w:t>
              </w:r>
            </w:hyperlink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 и </w:t>
            </w:r>
            <w:hyperlink r:id="rId8" w:tooltip="Проектирование" w:history="1">
              <w:r w:rsidRPr="00B0624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проектирования</w:t>
              </w:r>
            </w:hyperlink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 (инженерный аспект), с другой стороны, </w:t>
            </w:r>
            <w:hyperlink r:id="rId9" w:tooltip="Ботаника" w:history="1">
              <w:r w:rsidRPr="00B0624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ботаники</w:t>
              </w:r>
            </w:hyperlink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 и </w:t>
            </w:r>
            <w:hyperlink r:id="rId10" w:tooltip="Растениеводство" w:history="1">
              <w:r w:rsidRPr="00B0624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растениеводства</w:t>
              </w:r>
            </w:hyperlink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 (биологический аспект) и, с третьей стороны, в ландшафтном дизайне используются сведения из </w:t>
            </w:r>
            <w:hyperlink r:id="rId11" w:tooltip="История" w:history="1">
              <w:r w:rsidRPr="00B0624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истории</w:t>
              </w:r>
            </w:hyperlink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 (особенно из </w:t>
            </w:r>
            <w:hyperlink r:id="rId12" w:tooltip="История культуры" w:history="1">
              <w:r w:rsidRPr="00B0624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истории культуры</w:t>
              </w:r>
            </w:hyperlink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) и </w:t>
            </w:r>
            <w:hyperlink r:id="rId13" w:tooltip="Философия" w:history="1">
              <w:r w:rsidRPr="00B0624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философии</w:t>
              </w:r>
            </w:hyperlink>
            <w:hyperlink r:id="rId14" w:anchor="cite_note-.D0.93.D0.B0.D1.80.D0.BD.D0.B8.D0.B7.D0.BE.D0.BD.D0.B5.D0.BD.D0.BA.D0.BE.E2.80.942005.E2.80.94.E2.80.94-1" w:history="1">
              <w:r w:rsidRPr="00B0624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[1]</w:t>
              </w:r>
            </w:hyperlink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. Кроме того, ландшафтным дизайном называют практические действия по озеленению и благоустройству территорий. ландшафтный дизайн — более общая и универсальная дисциплина. Главная задача ландшафтного дизайна — создание гармонии, красоты в сочетании с удобствами использования </w:t>
            </w:r>
            <w:hyperlink r:id="rId15" w:tooltip="Инфраструктура" w:history="1">
              <w:r w:rsidRPr="00B0624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инфраструктуры</w:t>
              </w:r>
            </w:hyperlink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 зданий, сглаживание конфликтности между </w:t>
            </w:r>
            <w:proofErr w:type="spellStart"/>
            <w:r>
              <w:fldChar w:fldCharType="begin"/>
            </w:r>
            <w:r>
              <w:instrText xml:space="preserve"> HYPERLINK "https://ru.wikipedia.org/wiki/%D0%A3%D1%80%D0%B1%D0%B0%D0%BD%D0%B8%D0%B7%D0%B0%D1%86%D0%B8%D1%8F" \o "Урбанизация" </w:instrText>
            </w:r>
            <w:r>
              <w:fldChar w:fldCharType="separate"/>
            </w:r>
            <w:r w:rsidRPr="00B0624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урбанизационными</w:t>
            </w:r>
            <w:proofErr w:type="spellEnd"/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 формами и </w:t>
            </w:r>
            <w:hyperlink r:id="rId16" w:tooltip="Природа" w:history="1">
              <w:r w:rsidRPr="00B0624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природой</w:t>
              </w:r>
            </w:hyperlink>
            <w:r w:rsidRPr="00B06241">
              <w:rPr>
                <w:rFonts w:ascii="Times New Roman" w:hAnsi="Times New Roman" w:cs="Times New Roman"/>
                <w:sz w:val="24"/>
                <w:szCs w:val="24"/>
              </w:rPr>
              <w:t xml:space="preserve">, зачастую от них страдающей. 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EBC" w:rsidRPr="00B06241" w:rsidTr="00E57EBC">
        <w:tc>
          <w:tcPr>
            <w:tcW w:w="756" w:type="dxa"/>
          </w:tcPr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05.06</w:t>
            </w:r>
          </w:p>
        </w:tc>
        <w:tc>
          <w:tcPr>
            <w:tcW w:w="9700" w:type="dxa"/>
          </w:tcPr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Тема 2. История садово-паркового искусства.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Мусульманские сады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Сады в мусульманских странах ассоциировались с раем. Все в этих садах располагало к неге — тихо журчащие фонтаны, сверкающие на солнце струи воды, благоухающие цветы, поющие птицы в золотых клетках</w:t>
            </w:r>
            <w:proofErr w:type="gramStart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… Н</w:t>
            </w:r>
            <w:proofErr w:type="gramEnd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о, несмотря на всё их разнообразие, устройство садов строго регламентировалось законами ислама.</w:t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 xml:space="preserve">Основу мусульманского сада, как правило, составляет так </w:t>
            </w:r>
            <w:proofErr w:type="gramStart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называемый</w:t>
            </w:r>
            <w:proofErr w:type="gramEnd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чор-багх</w:t>
            </w:r>
            <w:proofErr w:type="spellEnd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 xml:space="preserve">" ("четыре сада"). План формируется из одного или нескольких квадратов. Больший квадрат делится на четыре меньших. Строгая </w:t>
            </w:r>
            <w:proofErr w:type="spellStart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геометричность</w:t>
            </w:r>
            <w:proofErr w:type="spellEnd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планировки подчеркивается с помощью дорожек, растений и каналов с водой. В центрах квадратов могут находиться небольшие фонтаны или бассейны, облицованные мрамором, разноцветными керамическими плитками и стеклом, которые являются главным украшением всего сада. (Вода у мусульман символизирует рай, она дает жизнь, и без нее немыслим райский сад). Таким образом, сад оказывается разделенным на четыре части.</w:t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F27D4E" wp14:editId="35BDDD26">
                  <wp:extent cx="4780068" cy="2951922"/>
                  <wp:effectExtent l="0" t="0" r="1905" b="1270"/>
                  <wp:docPr id="1" name="Рисунок 1" descr="Картинки по запросу мусульманские са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мусульманские са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869" cy="304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Пейзажные сады Китая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садов Китая насчитывает несколько тысячелетий. </w:t>
            </w:r>
            <w:proofErr w:type="gramStart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Садово- парковое</w:t>
            </w:r>
            <w:proofErr w:type="gramEnd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искусство существовало уже в глубокой древности — во времена строительства Великой китайской стены. Многие китайские императоры имели парки или сады с гротами, ручьями и дорожками. Первые сады были связаны с даосизмом, согласно которому природа рассматривалась как обитель богов. Они представляли собой участки естественной природы ("парки красивых мест"), выделенные из окружающего ландшафта. Учение </w:t>
            </w:r>
            <w:proofErr w:type="spellStart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даосов</w:t>
            </w:r>
            <w:proofErr w:type="spellEnd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 xml:space="preserve"> призывало слиться с природой, избегать всего искусственного. Уход от мира к природе связывался с возможностью обретения долголетия и даже бессмертия. Именно </w:t>
            </w:r>
            <w:proofErr w:type="spellStart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даосы</w:t>
            </w:r>
            <w:proofErr w:type="spellEnd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 xml:space="preserve"> обожествили пять основных природных элементов: металл, дерево, воду, огонь и землю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D9BD0A" wp14:editId="6F361859">
                  <wp:extent cx="5872480" cy="2584174"/>
                  <wp:effectExtent l="0" t="0" r="0" b="6985"/>
                  <wp:docPr id="2" name="Рисунок 2" descr="Картинки по запросу Пейзажные сады Кит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Пейзажные сады Кит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770" cy="260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Японский сад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 xml:space="preserve">На протяжении всей своей истории японский сад формировался в русле пейзажного стилевого направления. Этому способствовала природа Японии с ее мягким климатом, богатой флорой и разнообразием пейзажей. Любовь японцев к природе нашла свое выражение в стремлении сконцентрировать все это разнообразие на незначительной площади сада, т. о. сформировался ансамбль традиционного жилого дома с миниатюрным садом. Стремление воссоздать картину мира с помощью ландшафта на небольшом участке земли привело к тому, что в садах использовались преимущественно низкорослые формы растений. </w:t>
            </w:r>
            <w:r w:rsidRPr="00B062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5107DF" wp14:editId="04A79B1B">
                  <wp:extent cx="5972810" cy="2613991"/>
                  <wp:effectExtent l="0" t="0" r="0" b="0"/>
                  <wp:docPr id="3" name="Рисунок 3" descr="Картинки по запросу Японский 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Японский 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9255" cy="264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Ассир</w:t>
            </w:r>
            <w:proofErr w:type="gramStart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Вавилония</w:t>
            </w:r>
            <w:proofErr w:type="spellEnd"/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 xml:space="preserve">Во времена шумерской культуры в Ассирии и Вавилоне деревья высаживались вдоль оросительных каналов, чтобы снизить испарение воды. </w:t>
            </w:r>
            <w:proofErr w:type="gramStart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Ассирийцы и вавилоняне — родоначальники лесопарков и висячих садов, среди которых наиболее известны вавилонские, созданные во времена царя Навуходоносора (VI в. до н. э</w:t>
            </w:r>
            <w:proofErr w:type="gramEnd"/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Древний Египет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За три тысячелетия существования египетского государства вместе с развитием архитектуры и растениеводства формировалось и садовое искусство. Сады создавались при храмах, дворцах и домах знати. Вместе со священными рощами и озелененными улицами они составляли зеленое оформление городов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F60AEA" wp14:editId="760D7E02">
                  <wp:extent cx="5287010" cy="2295939"/>
                  <wp:effectExtent l="0" t="0" r="0" b="9525"/>
                  <wp:docPr id="7" name="Рисунок 7" descr="Картинки по запросу сады Древний Егип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ады Древний Егип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2940" cy="231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Древняя Греция</w:t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 xml:space="preserve">В Древней Греции существовали разнообразные типы озелененных территорий. Священные рощи — </w:t>
            </w:r>
            <w:proofErr w:type="spellStart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герооны</w:t>
            </w:r>
            <w:proofErr w:type="spellEnd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 — лесные массивы с водными источниками, скульптурами и архитектурными сооружениями. Они посвящались героям и носили мемориальный характер. Позже в </w:t>
            </w:r>
            <w:proofErr w:type="spellStart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героонах</w:t>
            </w:r>
            <w:proofErr w:type="spellEnd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 xml:space="preserve"> стали устраивать памятные спортивные состязания, а в дальнейшем, оснащенные дорожками, площадками, ипподромами, они превратились в спортивные парки. Дороги и площадки были обсажены рядами деревьев.</w:t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A80C1B" wp14:editId="0FE571E8">
                  <wp:extent cx="5435600" cy="3101009"/>
                  <wp:effectExtent l="0" t="0" r="0" b="4445"/>
                  <wp:docPr id="6" name="Рисунок 6" descr="Картинки по запросу Древняя Греция са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Древняя Греция са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8947" cy="313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EBC" w:rsidRPr="00B06241" w:rsidTr="00E57EBC">
        <w:tc>
          <w:tcPr>
            <w:tcW w:w="756" w:type="dxa"/>
          </w:tcPr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06.06</w:t>
            </w:r>
          </w:p>
        </w:tc>
        <w:tc>
          <w:tcPr>
            <w:tcW w:w="9700" w:type="dxa"/>
          </w:tcPr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Тема 3. Законы и приемы ландшафтного дизайна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Ландшафтный дизайн - основы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Как добиться того, чтобы антураж вашего приусадебного участка не стал просто эклектичным набором отдельных фрагментов?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Соблюдение</w:t>
            </w:r>
            <w:proofErr w:type="gramEnd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 xml:space="preserve"> каких правил и законов дизайна садового участка, использование каких тайных знаний помогает дизайнеру по ландшафту создавать рукотворные шедевры при работе с природными материалами?</w:t>
            </w:r>
            <w:r w:rsidRPr="00B06241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Основные каноны, которыми руководствовались мастера по созданию парковых и садовых зон в течение многих столетий, сформировались из понимания законов самой природы.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Тем не менее, наиболее близкими к правилам построения ландшафта оказались архитектурные каноны, законы, отвечающие за построение пространства.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Не случайно мастерство использования природного ландшафта для формирования окружающего пространства называют ландшафтной архитектурой.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Виды декоративного водоема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Садовые водоемы могут иметь совершенно разные размеры: от огромных прудов и озер до маленьких скромных прудиков. </w:t>
            </w:r>
            <w:r w:rsidRPr="00B062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6241">
              <w:rPr>
                <w:rFonts w:ascii="Times New Roman" w:hAnsi="Times New Roman" w:cs="Times New Roman"/>
                <w:sz w:val="24"/>
                <w:szCs w:val="24"/>
              </w:rPr>
              <w:br/>
              <w:t>Форма их тоже весьма разнообразна, начиная от правильной геометрической с облицованными камнем берегами и заканчивая заросшими водной растительностью прудами и ручьями «природной» формы.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Одним из основных свойств воды является ее способность к движению. Живая, подвижная форма воды обретает вид источника, водопада, ручья, каскада или фонтана. Неподвижные же формы представлены декоративными прудами, озерами и бассейнами.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Декоративный пруд и его технические параметры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Согласно правилам ландшафтного дизайна, размеры водоема должны соответствовать размерам участка. Другими словами, чем больше участок, тем больше должен быть водоем.</w:t>
            </w:r>
            <w:r w:rsidRPr="00B06241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При этом последний должен быть хорошо виден с определенных видовых точек, а площадь водной поверхности должна хорошо вписываться в структуру окру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EBC" w:rsidRPr="00B06241" w:rsidTr="00E57EBC">
        <w:tc>
          <w:tcPr>
            <w:tcW w:w="756" w:type="dxa"/>
          </w:tcPr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07.06</w:t>
            </w:r>
          </w:p>
        </w:tc>
        <w:tc>
          <w:tcPr>
            <w:tcW w:w="9700" w:type="dxa"/>
          </w:tcPr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 xml:space="preserve">Тема 4. Этапы проектирования Составление плана участка. Методика проведения замеров. Зонирование участка, 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Создание плана участка — это несложная процедура, ведь большинство элементов можно легко измерить с помощью обычных рулеток. Нужно только делать все внимательно и аккуратно заносить данные измерений в свой черновой план</w:t>
            </w:r>
            <w:proofErr w:type="gramStart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Конечно, при снятии размеров на участке могут возникнуть сложности, особенно если он имеет не совсем прямоугольную форму. Кроме того, трудности при измерении вызывают также разросшиеся растения, неровные или кривые объекты с неудобными углами, и так далее.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Сначала необходимо сделать от руки эскиз плана участка, на который нанесены основные строения и объекты. После этого можно приступить к основным замерам. Их удобнее всего проводить ранней весной или поздней осенью, когда можно свободно перемещаться по всему участку, не боясь что-то затоптать или сломать посаженные растения.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EBC" w:rsidRPr="00B06241" w:rsidTr="00E57EBC">
        <w:tc>
          <w:tcPr>
            <w:tcW w:w="756" w:type="dxa"/>
          </w:tcPr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08.06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09.06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10.06</w:t>
            </w:r>
          </w:p>
        </w:tc>
        <w:tc>
          <w:tcPr>
            <w:tcW w:w="9700" w:type="dxa"/>
          </w:tcPr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Тема 5-7. Элементы ландшафтного дизайна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Основная задача оформления участка — создать гармоничный ландшафт. Раз так, то приходится учитывать основные законы и соблюдать пропорции. Один из главных законов, который применяют при разработке любого оформления, в том числе и при ландшафтном проектировании — закон треугольника или золотого сечения.</w:t>
            </w:r>
          </w:p>
          <w:tbl>
            <w:tblPr>
              <w:tblW w:w="10206" w:type="dxa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5"/>
              <w:gridCol w:w="10111"/>
            </w:tblGrid>
            <w:tr w:rsidR="00E57EBC" w:rsidRPr="00B06241" w:rsidTr="00E57EBC">
              <w:trPr>
                <w:tblCellSpacing w:w="15" w:type="dxa"/>
                <w:jc w:val="center"/>
              </w:trPr>
              <w:tc>
                <w:tcPr>
                  <w:tcW w:w="37" w:type="dxa"/>
                  <w:vAlign w:val="center"/>
                  <w:hideMark/>
                </w:tcPr>
                <w:p w:rsidR="00E57EBC" w:rsidRPr="00B06241" w:rsidRDefault="00E57EBC" w:rsidP="00C67DC8">
                  <w:pPr>
                    <w:framePr w:hSpace="180" w:wrap="around" w:vAnchor="page" w:hAnchor="margin" w:xAlign="center" w:y="6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79" w:type="dxa"/>
                  <w:vAlign w:val="center"/>
                  <w:hideMark/>
                </w:tcPr>
                <w:p w:rsidR="00E57EBC" w:rsidRDefault="00E57EBC" w:rsidP="00C67DC8">
                  <w:pPr>
                    <w:framePr w:hSpace="180" w:wrap="around" w:vAnchor="page" w:hAnchor="margin" w:xAlign="center" w:y="6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Практическая работа </w:t>
                  </w:r>
                  <w:r w:rsidRPr="0039639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Постройка замка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E57EBC" w:rsidRPr="00B06241" w:rsidRDefault="00E57EBC" w:rsidP="00C67DC8">
                  <w:pPr>
                    <w:framePr w:hSpace="180" w:wrap="around" w:vAnchor="page" w:hAnchor="margin" w:xAlign="center" w:y="67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639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04F7BC3" wp14:editId="344BE7AB">
                        <wp:extent cx="5486400" cy="4114800"/>
                        <wp:effectExtent l="0" t="0" r="0" b="0"/>
                        <wp:docPr id="36" name="Рисунок 36" descr="C:\Users\l\AppData\Local\Temp\WPDNSE\{028C0244-024F-024D-7A02-B302EA027C02}\IMG-20170613-WA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l\AppData\Local\Temp\WPDNSE\{028C0244-024F-024D-7A02-B302EA027C02}\IMG-20170613-WA0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0" cy="411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7EBC" w:rsidRPr="00B06241" w:rsidRDefault="00E57EBC" w:rsidP="00C67DC8">
                  <w:pPr>
                    <w:framePr w:hSpace="180" w:wrap="around" w:vAnchor="page" w:hAnchor="margin" w:xAlign="center" w:y="6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применении к нашему случаю его можно интерпретировать так: чтобы посадки красиво смотрелись, нельзя чтобы в них присутствовали одинаковые элементы. Например, разделение </w:t>
            </w:r>
            <w:hyperlink r:id="rId23" w:history="1">
              <w:r w:rsidRPr="00B0624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клумбы</w:t>
              </w:r>
            </w:hyperlink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 на зоны. Часто выделяют три разных участка, но делать их одинаковой пощади не стоит: один самый большой и два меньше, но тоже разных размеров. Также один цвет должен быть основным, два остальные — дополнительными. Причем один из дополнительных — вообще в небольшом количестве. Это относится и к выбору растений, как к их цвету, так и к форме, размерам.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Планировка оформления участка с учетом законов ландшафтного дизайна</w:t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Это правило справедливо не только для цветников и клумб, но и вообще к оформлению: количеству и размерам зон на участке, </w:t>
            </w:r>
            <w:hyperlink r:id="rId24" w:history="1">
              <w:r w:rsidRPr="00B0624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оформлению дорожек</w:t>
              </w:r>
            </w:hyperlink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 и т.д.</w:t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Изготовление пруда</w:t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036076" wp14:editId="1F988ACD">
                  <wp:extent cx="5026331" cy="2604052"/>
                  <wp:effectExtent l="0" t="0" r="3175" b="6350"/>
                  <wp:docPr id="18" name="Рисунок 18" descr="Картинки по запросу пруд из коле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уд из коле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376" cy="266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A119E95" wp14:editId="50FD983D">
                  <wp:extent cx="5068505" cy="3180522"/>
                  <wp:effectExtent l="0" t="0" r="0" b="1270"/>
                  <wp:docPr id="19" name="Рисунок 1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6010" cy="3197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tabs>
                <w:tab w:val="left" w:pos="54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tabs>
                <w:tab w:val="left" w:pos="54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tabs>
                <w:tab w:val="left" w:pos="54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C63B65" wp14:editId="6EE1665C">
                  <wp:extent cx="5058410" cy="2256182"/>
                  <wp:effectExtent l="0" t="0" r="8890" b="0"/>
                  <wp:docPr id="16" name="Рисунок 16" descr="Картинки по запросу пруд из коле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пруд из коле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595" cy="227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EBC" w:rsidRDefault="00E57EBC" w:rsidP="00E57EBC">
            <w:pPr>
              <w:tabs>
                <w:tab w:val="left" w:pos="54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tabs>
                <w:tab w:val="left" w:pos="54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tabs>
                <w:tab w:val="left" w:pos="54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итоге:</w:t>
            </w:r>
          </w:p>
          <w:p w:rsidR="00E57EBC" w:rsidRDefault="00E57EBC" w:rsidP="00E57EBC">
            <w:pPr>
              <w:tabs>
                <w:tab w:val="left" w:pos="54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tabs>
                <w:tab w:val="left" w:pos="54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tabs>
                <w:tab w:val="left" w:pos="54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963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20BB00" wp14:editId="7AB2D845">
                  <wp:extent cx="5575137" cy="4909931"/>
                  <wp:effectExtent l="0" t="0" r="6985" b="5080"/>
                  <wp:docPr id="34" name="Рисунок 34" descr="C:\Users\l\AppData\Local\Temp\WPDNSE\{028C0244-024F-024D-7A02-B302EA027C02}\IMG-20170613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\AppData\Local\Temp\WPDNSE\{028C0244-024F-024D-7A02-B302EA027C02}\IMG-20170613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059" cy="494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EBC" w:rsidRPr="00B06241" w:rsidRDefault="00E57EBC" w:rsidP="00E57EBC">
            <w:pPr>
              <w:tabs>
                <w:tab w:val="left" w:pos="54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EBC" w:rsidRPr="00B06241" w:rsidTr="00E57EBC">
        <w:tc>
          <w:tcPr>
            <w:tcW w:w="756" w:type="dxa"/>
          </w:tcPr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12.06</w:t>
            </w:r>
          </w:p>
        </w:tc>
        <w:tc>
          <w:tcPr>
            <w:tcW w:w="9700" w:type="dxa"/>
          </w:tcPr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Тема 8. Малые архитектурные формы. Изготовление садовых фигур.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ГНОМЫ</w:t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A1FD723" wp14:editId="728D2E28">
                  <wp:extent cx="4025677" cy="2663825"/>
                  <wp:effectExtent l="0" t="5080" r="8255" b="8255"/>
                  <wp:docPr id="25" name="Рисунок 25" descr="C:\Users\l\AppData\Local\Microsoft\Windows\Temporary Internet Files\Content.Word\IMG-20170612-WA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\AppData\Local\Microsoft\Windows\Temporary Internet Files\Content.Word\IMG-20170612-WA00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66840" cy="269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30A992" wp14:editId="3EE61563">
                  <wp:extent cx="3190460" cy="362868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689" cy="3653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CF5E85" wp14:editId="7D69C8D6">
                  <wp:extent cx="2950845" cy="4450715"/>
                  <wp:effectExtent l="0" t="0" r="1905" b="698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445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46C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4AC69B" wp14:editId="75B214BA">
                  <wp:extent cx="4196715" cy="2688398"/>
                  <wp:effectExtent l="220980" t="140970" r="215265" b="139065"/>
                  <wp:docPr id="29" name="Рисунок 29" descr="C:\Users\l\AppData\Local\Temp\WPDNSE\{028C0244-0220-01FA-1502-450276027C02}\IMG-20170612-WA00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\AppData\Local\Temp\WPDNSE\{028C0244-0220-01FA-1502-450276027C02}\IMG-20170612-WA00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47353">
                            <a:off x="0" y="0"/>
                            <a:ext cx="4212250" cy="269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EBC" w:rsidRPr="00B06241" w:rsidTr="00E57EBC">
        <w:tc>
          <w:tcPr>
            <w:tcW w:w="756" w:type="dxa"/>
          </w:tcPr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13.06</w:t>
            </w:r>
          </w:p>
        </w:tc>
        <w:tc>
          <w:tcPr>
            <w:tcW w:w="9700" w:type="dxa"/>
          </w:tcPr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Тема 9. Малые архитектурные формы. Изготовление садовых фигур.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МИША</w:t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D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D21D67" wp14:editId="56BEDFBE">
                  <wp:extent cx="3523704" cy="3253105"/>
                  <wp:effectExtent l="1905" t="0" r="2540" b="2540"/>
                  <wp:docPr id="21" name="Рисунок 21" descr="C:\Users\l\AppData\Local\Temp\WPDNSE\{028C0244-0220-01FA-1502-450276027C02}\IMG-20170612-WA00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\AppData\Local\Temp\WPDNSE\{028C0244-0220-01FA-1502-450276027C02}\IMG-20170612-WA00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62837" cy="328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EBC" w:rsidRPr="00B06241" w:rsidTr="00E57EBC">
        <w:tc>
          <w:tcPr>
            <w:tcW w:w="756" w:type="dxa"/>
          </w:tcPr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14.06</w:t>
            </w:r>
          </w:p>
        </w:tc>
        <w:tc>
          <w:tcPr>
            <w:tcW w:w="9700" w:type="dxa"/>
          </w:tcPr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Тема 10. Малые архитектурные формы. Изготовление садовых фигур.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МАША</w:t>
            </w:r>
          </w:p>
          <w:p w:rsidR="00E57EBC" w:rsidRDefault="00E57EBC" w:rsidP="00E5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9A685E" wp14:editId="05A2D104">
                  <wp:extent cx="3757175" cy="3011677"/>
                  <wp:effectExtent l="0" t="8255" r="6985" b="6985"/>
                  <wp:docPr id="27" name="Рисунок 27" descr="C:\Users\l\AppData\Local\Microsoft\Windows\Temporary Internet Files\Content.Word\IMG-20170612-WA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\AppData\Local\Microsoft\Windows\Temporary Internet Files\Content.Word\IMG-20170612-WA00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92144" cy="303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EBC" w:rsidRDefault="00E57EBC" w:rsidP="00E5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EBC" w:rsidRPr="00B06241" w:rsidTr="00E57EBC">
        <w:tc>
          <w:tcPr>
            <w:tcW w:w="756" w:type="dxa"/>
          </w:tcPr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15.06</w:t>
            </w:r>
          </w:p>
        </w:tc>
        <w:tc>
          <w:tcPr>
            <w:tcW w:w="9700" w:type="dxa"/>
          </w:tcPr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Тема 11. Малые архитектурные формы. Изготовление садовых фигур.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ЛЬВЁНОК.</w:t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D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2394B76" wp14:editId="7B10D2DE">
                  <wp:extent cx="3811693" cy="3056884"/>
                  <wp:effectExtent l="0" t="3493" r="0" b="0"/>
                  <wp:docPr id="28" name="Рисунок 28" descr="C:\Users\l\AppData\Local\Temp\WPDNSE\{028C0244-0220-01FA-1502-450276027C02}\IMG-20170612-WA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\AppData\Local\Temp\WPDNSE\{028C0244-0220-01FA-1502-450276027C02}\IMG-20170612-WA00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44102" cy="308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EBC" w:rsidRPr="00B06241" w:rsidTr="00E57EBC">
        <w:tc>
          <w:tcPr>
            <w:tcW w:w="756" w:type="dxa"/>
          </w:tcPr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16.06</w:t>
            </w:r>
          </w:p>
        </w:tc>
        <w:tc>
          <w:tcPr>
            <w:tcW w:w="9700" w:type="dxa"/>
          </w:tcPr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Тема 12. Изготовление садовых фигур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ЛЕБЕДИ </w:t>
            </w:r>
            <w:r w:rsidRPr="006D2D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768928" wp14:editId="11789CC6">
                  <wp:extent cx="2779616" cy="4146409"/>
                  <wp:effectExtent l="0" t="0" r="1905" b="6985"/>
                  <wp:docPr id="42" name="Рисунок 42" descr="C:\Users\l\AppData\Local\Temp\WPDNSE\{028C0244-024F-024D-7A02-B302EA027C02}\IMG-2017052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\AppData\Local\Temp\WPDNSE\{028C0244-024F-024D-7A02-B302EA027C02}\IMG-20170529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944" cy="4155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C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231838" wp14:editId="6C64F056">
                  <wp:extent cx="3688384" cy="5944702"/>
                  <wp:effectExtent l="0" t="4128" r="3493" b="3492"/>
                  <wp:docPr id="31" name="Рисунок 31" descr="C:\Users\l\AppData\Local\Temp\WPDNSE\{028C0244-0220-01FA-1502-450276027C02}\IMG-20170612-WA00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\AppData\Local\Temp\WPDNSE\{028C0244-0220-01FA-1502-450276027C02}\IMG-20170612-WA00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02112" cy="596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EBC" w:rsidRPr="00B06241" w:rsidTr="00E57EBC">
        <w:tc>
          <w:tcPr>
            <w:tcW w:w="756" w:type="dxa"/>
          </w:tcPr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17.06</w:t>
            </w:r>
          </w:p>
        </w:tc>
        <w:tc>
          <w:tcPr>
            <w:tcW w:w="9700" w:type="dxa"/>
          </w:tcPr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Тема 13.. Изготовление садовых фигур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ЁЖИКИ</w:t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76504D5" wp14:editId="7977474D">
                  <wp:extent cx="4561840" cy="2852530"/>
                  <wp:effectExtent l="0" t="0" r="0" b="5080"/>
                  <wp:docPr id="35" name="Рисунок 35" descr="C:\Users\l\AppData\Local\Microsoft\Windows\Temporary Internet Files\Content.Word\IMG-20170612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\AppData\Local\Microsoft\Windows\Temporary Internet Files\Content.Word\IMG-20170612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91" cy="286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EBC" w:rsidRPr="00B06241" w:rsidTr="00E57EBC">
        <w:tc>
          <w:tcPr>
            <w:tcW w:w="756" w:type="dxa"/>
          </w:tcPr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19.06</w:t>
            </w:r>
          </w:p>
        </w:tc>
        <w:tc>
          <w:tcPr>
            <w:tcW w:w="9700" w:type="dxa"/>
          </w:tcPr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Тема 14.. Изготовление садовых фигур. Изготовление садовых фигур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ГРИБЫ</w:t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D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F752C6" wp14:editId="7E2F753B">
                  <wp:extent cx="6072809" cy="3567218"/>
                  <wp:effectExtent l="0" t="0" r="4445" b="0"/>
                  <wp:docPr id="40" name="Рисунок 40" descr="C:\Users\l\AppData\Local\Temp\WPDNSE\{028C0244-024F-024D-7A02-B302EA027C02}\IMG-20170613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\AppData\Local\Temp\WPDNSE\{028C0244-024F-024D-7A02-B302EA027C02}\IMG-20170613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271" cy="357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EBC" w:rsidRPr="00B06241" w:rsidTr="00E57EBC">
        <w:tc>
          <w:tcPr>
            <w:tcW w:w="756" w:type="dxa"/>
          </w:tcPr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20.06</w:t>
            </w:r>
          </w:p>
        </w:tc>
        <w:tc>
          <w:tcPr>
            <w:tcW w:w="9700" w:type="dxa"/>
          </w:tcPr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Тема 15.. Изготовление садовых фигур</w:t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D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DB149A6" wp14:editId="156350D4">
                  <wp:extent cx="6291470" cy="3418840"/>
                  <wp:effectExtent l="0" t="0" r="0" b="0"/>
                  <wp:docPr id="41" name="Рисунок 41" descr="C:\Users\l\AppData\Local\Temp\WPDNSE\{028C0244-024F-024D-7A02-B302EA027C02}\IMG-20170613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\AppData\Local\Temp\WPDNSE\{028C0244-024F-024D-7A02-B302EA027C02}\IMG-20170613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671" cy="343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EBC" w:rsidRPr="00B06241" w:rsidTr="00E57EBC">
        <w:tc>
          <w:tcPr>
            <w:tcW w:w="756" w:type="dxa"/>
          </w:tcPr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21.06</w:t>
            </w:r>
          </w:p>
        </w:tc>
        <w:tc>
          <w:tcPr>
            <w:tcW w:w="9700" w:type="dxa"/>
          </w:tcPr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16.. Обработка </w:t>
            </w: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 xml:space="preserve"> садовых фигур</w:t>
            </w: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C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20A1AB" wp14:editId="64E6EFFD">
                  <wp:extent cx="5715000" cy="3200400"/>
                  <wp:effectExtent l="0" t="0" r="0" b="0"/>
                  <wp:docPr id="32" name="Рисунок 32" descr="C:\Users\l\AppData\Local\Temp\WPDNSE\{028C0244-0220-01FA-1502-450276027C02}\IMG-20170612-WA00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\AppData\Local\Temp\WPDNSE\{028C0244-0220-01FA-1502-450276027C02}\IMG-20170612-WA00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664" cy="321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EBC" w:rsidRPr="00B06241" w:rsidTr="00E57EBC">
        <w:tc>
          <w:tcPr>
            <w:tcW w:w="756" w:type="dxa"/>
          </w:tcPr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B06241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9700" w:type="dxa"/>
          </w:tcPr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241">
              <w:rPr>
                <w:rFonts w:ascii="Times New Roman" w:hAnsi="Times New Roman" w:cs="Times New Roman"/>
                <w:sz w:val="24"/>
                <w:szCs w:val="24"/>
              </w:rPr>
              <w:t>Тема 17. Презентация  обновлённого цветника</w:t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Окончание работы</w:t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3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91B912" wp14:editId="13759A32">
                  <wp:extent cx="5864087" cy="4273550"/>
                  <wp:effectExtent l="0" t="0" r="3810" b="0"/>
                  <wp:docPr id="44" name="Рисунок 44" descr="C:\Users\l\AppData\Local\Temp\WPDNSE\{028C0244-024F-024D-7A02-B302EA027C02}\IMG-20170613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\AppData\Local\Temp\WPDNSE\{028C0244-024F-024D-7A02-B302EA027C02}\IMG-20170613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701" cy="431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Pr="001E7035" w:rsidRDefault="00E57EBC" w:rsidP="00E57EBC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 w:rsidRPr="006D2DC3">
              <w:rPr>
                <w:rFonts w:ascii="Times New Roman" w:hAnsi="Times New Roman" w:cs="Times New Roman"/>
                <w:sz w:val="56"/>
                <w:szCs w:val="56"/>
              </w:rPr>
              <w:t>а вечером этого же дня нам в пруд запустили ЗОЛОТУЮ РЫБКУ!!!!!</w:t>
            </w:r>
          </w:p>
        </w:tc>
      </w:tr>
      <w:tr w:rsidR="00E57EBC" w:rsidRPr="00B06241" w:rsidTr="00E57EBC">
        <w:tc>
          <w:tcPr>
            <w:tcW w:w="756" w:type="dxa"/>
          </w:tcPr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0" w:type="dxa"/>
          </w:tcPr>
          <w:p w:rsidR="00E57EBC" w:rsidRDefault="00E57EBC" w:rsidP="00E5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038A" w:rsidRDefault="00E7038A" w:rsidP="00C67DC8">
      <w:pPr>
        <w:jc w:val="center"/>
      </w:pPr>
      <w:bookmarkStart w:id="0" w:name="_GoBack"/>
      <w:bookmarkEnd w:id="0"/>
    </w:p>
    <w:sectPr w:rsidR="00E70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EBC"/>
    <w:rsid w:val="00C67DC8"/>
    <w:rsid w:val="00E57EBC"/>
    <w:rsid w:val="00E7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EB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5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57EBC"/>
    <w:rPr>
      <w:color w:val="0000FF"/>
      <w:u w:val="single"/>
    </w:rPr>
  </w:style>
  <w:style w:type="table" w:styleId="a3">
    <w:name w:val="Table Grid"/>
    <w:basedOn w:val="a1"/>
    <w:uiPriority w:val="59"/>
    <w:rsid w:val="00E5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57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7E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EB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5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57EBC"/>
    <w:rPr>
      <w:color w:val="0000FF"/>
      <w:u w:val="single"/>
    </w:rPr>
  </w:style>
  <w:style w:type="table" w:styleId="a3">
    <w:name w:val="Table Grid"/>
    <w:basedOn w:val="a1"/>
    <w:uiPriority w:val="59"/>
    <w:rsid w:val="00E5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57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7E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80%D0%BE%D0%B5%D0%BA%D1%82%D0%B8%D1%80%D0%BE%D0%B2%D0%B0%D0%BD%D0%B8%D0%B5" TargetMode="External"/><Relationship Id="rId13" Type="http://schemas.openxmlformats.org/officeDocument/2006/relationships/hyperlink" Target="https://ru.wikipedia.org/wiki/%D0%A4%D0%B8%D0%BB%D0%BE%D1%81%D0%BE%D1%84%D0%B8%D1%8F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hyperlink" Target="https://ru.wikipedia.org/wiki/%D0%A1%D1%82%D1%80%D0%BE%D0%B8%D1%82%D0%B5%D0%BB%D1%8C%D1%81%D1%82%D0%B2%D0%BE" TargetMode="External"/><Relationship Id="rId12" Type="http://schemas.openxmlformats.org/officeDocument/2006/relationships/hyperlink" Target="https://ru.wikipedia.org/wiki/%D0%98%D1%81%D1%82%D0%BE%D1%80%D0%B8%D1%8F_%D0%BA%D1%83%D0%BB%D1%8C%D1%82%D1%83%D1%80%D1%8B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hyperlink" Target="https://ru.wikipedia.org/wiki/%D0%9F%D1%80%D0%B8%D1%80%D0%BE%D0%B4%D0%B0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0%D1%80%D1%85%D0%B8%D1%82%D0%B5%D0%BA%D1%82%D1%83%D1%80%D0%B0" TargetMode="External"/><Relationship Id="rId11" Type="http://schemas.openxmlformats.org/officeDocument/2006/relationships/hyperlink" Target="https://ru.wikipedia.org/wiki/%D0%98%D1%81%D1%82%D0%BE%D1%80%D0%B8%D1%8F" TargetMode="External"/><Relationship Id="rId24" Type="http://schemas.openxmlformats.org/officeDocument/2006/relationships/hyperlink" Target="http://stroychik.ru/landshaftnyj-dizajn/sadovye-dorozhki-svoimi-rukami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hyperlink" Target="https://ru.wikipedia.org/wiki/%D0%98%D1%81%D0%BA%D1%83%D1%81%D1%81%D1%82%D0%B2%D0%BE" TargetMode="External"/><Relationship Id="rId15" Type="http://schemas.openxmlformats.org/officeDocument/2006/relationships/hyperlink" Target="https://ru.wikipedia.org/wiki/%D0%98%D0%BD%D1%84%D1%80%D0%B0%D1%81%D1%82%D1%80%D1%83%D0%BA%D1%82%D1%83%D1%80%D0%B0" TargetMode="External"/><Relationship Id="rId23" Type="http://schemas.openxmlformats.org/officeDocument/2006/relationships/hyperlink" Target="http://stroychik.ru/landshaftnyj-dizajn/kak-sdelat-klumbu-ili-cvetnik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https://ru.wikipedia.org/wiki/%D0%A0%D0%B0%D1%81%D1%82%D0%B5%D0%BD%D0%B8%D0%B5%D0%B2%D0%BE%D0%B4%D1%81%D1%82%D0%B2%D0%BE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1%D0%BE%D1%82%D0%B0%D0%BD%D0%B8%D0%BA%D0%B0" TargetMode="External"/><Relationship Id="rId14" Type="http://schemas.openxmlformats.org/officeDocument/2006/relationships/hyperlink" Target="https://ru.wikipedia.org/wiki/%D0%9B%D0%B0%D0%BD%D0%B4%D1%88%D0%B0%D1%84%D1%82%D0%BD%D1%8B%D0%B9_%D0%B4%D0%B8%D0%B7%D0%B0%D0%B9%D0%BD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1646</Words>
  <Characters>9385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</Company>
  <LinksUpToDate>false</LinksUpToDate>
  <CharactersWithSpaces>11009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2017-06-15T09:12:00Z</dcterms:created>
  <dcterms:modified xsi:type="dcterms:W3CDTF">2017-06-15T09:16:00Z</dcterms:modified>
</cp:coreProperties>
</file>